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июля 2011 г. N ЕП-6057/14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ФЕДЕРАЛЬНОЙ СЛУЖБОЙ ПО ТАРИФАМ РАЗНОГЛАСИЙ,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ВОЗНИКАЮЩИХ МЕЖДУ ОРГАНАМИ РЕГУЛИРОВАНИЯ ЦЕН (ТАРИФОВ)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ТЕПЛОСНАБЖЕНИЯ И ОРГАНИЗАЦИЯМИ, ОСУЩЕСТВЛЯЮЩИМИ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РЕГУЛИРУЕМЫЕ ВИДЫ ДЕЯТЕЛЬНОСТИ В СФЕРЕ ТЕПЛОСНАБЖЕНИЯ,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СВЯЗИ С ВЫБОРОМ МЕТОДА РЕГУЛИРОВАНИЯ ЦЕН (ТАРИФОВ)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Федеральная служба по тарифам информирует органы регулирования цен (тарифов) в сфере теплоснабжения и организации, осуществляющие регулируемые виды деятельности в сфере теплоснабжения, что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20 июля 2011 г. N 583 утверждены </w:t>
      </w:r>
      <w:hyperlink r:id="rId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</w:t>
      </w:r>
      <w:proofErr w:type="gramEnd"/>
      <w:r>
        <w:rPr>
          <w:rFonts w:ascii="Calibri" w:hAnsi="Calibri" w:cs="Calibri"/>
        </w:rPr>
        <w:t xml:space="preserve"> регулирования цен (тарифов) (далее - Правила рассмотрения разногласия по выбору метода регулирования).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вышеуказанного постановления Правительства Российской Федерации установлено, что указанные </w:t>
      </w:r>
      <w:hyperlink r:id="rId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рассмотрения разногласия по выбору метода регулирования подлежат применению со дня вступления в силу </w:t>
      </w:r>
      <w:hyperlink r:id="rId8" w:history="1">
        <w:r>
          <w:rPr>
            <w:rFonts w:ascii="Calibri" w:hAnsi="Calibri" w:cs="Calibri"/>
            <w:color w:val="0000FF"/>
          </w:rPr>
          <w:t>Основ</w:t>
        </w:r>
      </w:hyperlink>
      <w:r>
        <w:rPr>
          <w:rFonts w:ascii="Calibri" w:hAnsi="Calibri" w:cs="Calibri"/>
        </w:rPr>
        <w:t xml:space="preserve"> ценообразования и </w:t>
      </w:r>
      <w:hyperlink r:id="rId9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регулирования цен (тарифов) в сфере теплоснабжения, утверждаемых Правительством Российской Федерации.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ФСТ России разъясняет, что рассмотрение разногласий по выбору метода регулирования цен (тарифов) в сфере теплоснабжения будет возможно только со дня вступления в силу утвержденных Правительством Российской Федерации Основ ценообразования и Правил регулирования цен (тарифов) в сфере теплоснабжения.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Вся актуальная информация по данному вопросу, в том числе нормативные правовые акты и разъяснения ФСТ России, размещается на официальном сайте ФСТ России по адресу http://www.fstrf.ru/about/activity/raznoglasiya.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Е.В.ПОМЧАЛОВА</w:t>
      </w: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E35" w:rsidRDefault="0070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E35" w:rsidRDefault="00707E3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6E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707E35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07E35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433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2212D1FD643385E833A7654D6034D95920A6A51A30D6F417607D3AB9789BE0113DB028AE892DBgB4AD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02212D1FD643385E833A7654D6034D95950C6958A30D6F417607D3AB9789BE0113DB028AE892D8gB43D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2212D1FD643385E833A7654D6034D95950C6958A30D6F417607D3AB9789BE0113DB028AE892D8gB4C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002212D1FD643385E833A7654D6034D95950C6958A30D6F417607D3AB9789BE0113DB028AE892D8gB43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002212D1FD643385E833A7654D6034D95950C6958A30D6F417607D3ABg947D" TargetMode="External"/><Relationship Id="rId9" Type="http://schemas.openxmlformats.org/officeDocument/2006/relationships/hyperlink" Target="consultantplus://offline/ref=7002212D1FD643385E833A7654D6034D95920A6A51A30D6F417607D3AB9789BE0113DB028AE891D1gB43D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FD2C04-4884-4D05-BC73-9711ABFEF6D6}"/>
</file>

<file path=customXml/itemProps2.xml><?xml version="1.0" encoding="utf-8"?>
<ds:datastoreItem xmlns:ds="http://schemas.openxmlformats.org/officeDocument/2006/customXml" ds:itemID="{BE080533-F497-4E0F-88D3-8C36F83ADF28}"/>
</file>

<file path=customXml/itemProps3.xml><?xml version="1.0" encoding="utf-8"?>
<ds:datastoreItem xmlns:ds="http://schemas.openxmlformats.org/officeDocument/2006/customXml" ds:itemID="{6C39E5CB-5531-4B71-BBB1-314C1A21E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</cp:revision>
  <dcterms:created xsi:type="dcterms:W3CDTF">2014-05-13T03:56:00Z</dcterms:created>
  <dcterms:modified xsi:type="dcterms:W3CDTF">2014-05-13T03:56:00Z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